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3E7" w:rsidRDefault="00EB53E7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shd w:val="pct20" w:color="auto" w:fill="auto"/>
        <w:ind w:left="1134" w:right="1134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Connexion d’automate</w:t>
      </w:r>
    </w:p>
    <w:p w:rsidR="00EB53E7" w:rsidRDefault="00EB53E7">
      <w:pPr>
        <w:pBdr>
          <w:top w:val="single" w:sz="12" w:space="1" w:color="auto" w:shadow="1"/>
          <w:left w:val="single" w:sz="12" w:space="1" w:color="auto" w:shadow="1"/>
          <w:bottom w:val="single" w:sz="12" w:space="1" w:color="auto" w:shadow="1"/>
          <w:right w:val="single" w:sz="12" w:space="1" w:color="auto" w:shadow="1"/>
        </w:pBdr>
        <w:shd w:val="pct20" w:color="auto" w:fill="auto"/>
        <w:ind w:left="1134" w:right="1134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 xml:space="preserve">au laboratoire de </w:t>
      </w:r>
      <w:r w:rsidR="006727D8">
        <w:rPr>
          <w:rFonts w:ascii="Times New Roman" w:hAnsi="Times New Roman"/>
          <w:b/>
          <w:sz w:val="28"/>
        </w:rPr>
        <w:t>…</w:t>
      </w: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pStyle w:val="Titre4"/>
        <w:rPr>
          <w:rFonts w:ascii="Times New Roman" w:hAnsi="Times New Roman"/>
        </w:rPr>
      </w:pPr>
      <w:r>
        <w:rPr>
          <w:rFonts w:ascii="Times New Roman" w:hAnsi="Times New Roman"/>
        </w:rPr>
        <w:t>Environnement technique opérationnel et à venir au CHU de LIMOGES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700713" w:rsidRDefault="00700713" w:rsidP="00700713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Le laboratoire du CHU est équipé du SGL Glims</w:t>
      </w:r>
      <w:r w:rsidR="00F97650">
        <w:rPr>
          <w:rFonts w:ascii="Times New Roman" w:hAnsi="Times New Roman"/>
        </w:rPr>
        <w:t xml:space="preserve"> V </w:t>
      </w:r>
      <w:r w:rsidR="00FF37F1">
        <w:rPr>
          <w:rFonts w:ascii="Times New Roman" w:hAnsi="Times New Roman"/>
        </w:rPr>
        <w:t>10.1.1</w:t>
      </w:r>
      <w:r>
        <w:rPr>
          <w:rFonts w:ascii="Times New Roman" w:hAnsi="Times New Roman"/>
        </w:rPr>
        <w:t xml:space="preserve"> interfacé au Middleware MPLEVO pour le tri des tubes. Les automates de Virologie connectés au SGL le sont en connexion directe à Glims par boîtier IOLAN Perle SDS2, Boitier LanTronix par transfert </w:t>
      </w:r>
      <w:r w:rsidR="00FF37F1">
        <w:rPr>
          <w:rFonts w:ascii="Times New Roman" w:hAnsi="Times New Roman"/>
        </w:rPr>
        <w:t xml:space="preserve">de fichiers ou connexion Réseau, </w:t>
      </w:r>
    </w:p>
    <w:p w:rsidR="00425C42" w:rsidRDefault="00425C42" w:rsidP="00700713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425C42" w:rsidRDefault="00425C42" w:rsidP="00700713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Le CHU possède également le MiddleWare généraliste Instrument Manager, qui peut permettre la connexion.</w:t>
      </w:r>
    </w:p>
    <w:p w:rsidR="00700713" w:rsidRDefault="00700713" w:rsidP="00700713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700713" w:rsidRDefault="00700713" w:rsidP="00700713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Toutes les connexions avec GLIMS se font NECESSAIREME</w:t>
      </w:r>
      <w:bookmarkStart w:id="0" w:name="_GoBack"/>
      <w:bookmarkEnd w:id="0"/>
      <w:r>
        <w:rPr>
          <w:rFonts w:ascii="Times New Roman" w:hAnsi="Times New Roman"/>
        </w:rPr>
        <w:t>NT par le réseau Ethernet du CHU (via des boitiers IOLAN / LanTronix si l'automate n'a ni port série ni PC d’interface.</w:t>
      </w:r>
    </w:p>
    <w:p w:rsidR="00700713" w:rsidRDefault="00700713" w:rsidP="00700713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Quand l'automate dispose d'un PC d'interface à GLIMS, il est conforme aux règles de sécurité en vigueur au CHU, à savoir :</w:t>
      </w:r>
    </w:p>
    <w:p w:rsidR="00EB53E7" w:rsidRPr="00DF5624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3E4E22">
        <w:rPr>
          <w:rFonts w:ascii="Times New Roman" w:hAnsi="Times New Roman"/>
        </w:rPr>
        <w:t>C</w:t>
      </w:r>
      <w:r w:rsidRPr="00DF5624">
        <w:rPr>
          <w:rFonts w:ascii="Times New Roman" w:hAnsi="Times New Roman"/>
        </w:rPr>
        <w:t xml:space="preserve">es PC d'interface </w:t>
      </w:r>
      <w:r w:rsidR="000D657C" w:rsidRPr="00DF5624">
        <w:rPr>
          <w:rFonts w:ascii="Times New Roman" w:hAnsi="Times New Roman"/>
        </w:rPr>
        <w:t>ser</w:t>
      </w:r>
      <w:r w:rsidRPr="00DF5624">
        <w:rPr>
          <w:rFonts w:ascii="Times New Roman" w:hAnsi="Times New Roman"/>
        </w:rPr>
        <w:t>ont conformes aux règles de sécurité en vigueur au CHU, à savoir :</w:t>
      </w:r>
    </w:p>
    <w:p w:rsidR="00EB53E7" w:rsidRPr="003E4E22" w:rsidRDefault="00EB53E7">
      <w:pPr>
        <w:numPr>
          <w:ilvl w:val="0"/>
          <w:numId w:val="7"/>
        </w:numPr>
        <w:tabs>
          <w:tab w:val="clear" w:pos="360"/>
          <w:tab w:val="left" w:pos="426"/>
          <w:tab w:val="left" w:pos="851"/>
          <w:tab w:val="num" w:pos="1068"/>
        </w:tabs>
        <w:ind w:left="1068"/>
        <w:rPr>
          <w:rFonts w:ascii="Times New Roman" w:hAnsi="Times New Roman"/>
        </w:rPr>
      </w:pPr>
      <w:r w:rsidRPr="003E4E22">
        <w:rPr>
          <w:rFonts w:ascii="Times New Roman" w:hAnsi="Times New Roman"/>
        </w:rPr>
        <w:t>Mise en œuvre de restrictions ne permettant aux utilisateurs que l’accès aux logiciels opérationnels ; toutes les autres fonctionnalités sont interdites (explorateur, exécution de commandes, …),</w:t>
      </w:r>
      <w:r w:rsidR="00DF5624" w:rsidRPr="003E4E22">
        <w:rPr>
          <w:rFonts w:ascii="Times New Roman" w:hAnsi="Times New Roman"/>
        </w:rPr>
        <w:t xml:space="preserve"> accès donc par une session utilisateur non administrateur de la machine</w:t>
      </w:r>
    </w:p>
    <w:p w:rsidR="004716F3" w:rsidRPr="00DF5624" w:rsidRDefault="004716F3">
      <w:pPr>
        <w:numPr>
          <w:ilvl w:val="0"/>
          <w:numId w:val="7"/>
        </w:numPr>
        <w:tabs>
          <w:tab w:val="clear" w:pos="360"/>
          <w:tab w:val="left" w:pos="426"/>
          <w:tab w:val="left" w:pos="851"/>
          <w:tab w:val="num" w:pos="1068"/>
        </w:tabs>
        <w:ind w:left="1068"/>
        <w:rPr>
          <w:rFonts w:ascii="Times New Roman" w:hAnsi="Times New Roman"/>
        </w:rPr>
      </w:pPr>
      <w:r w:rsidRPr="00DF5624">
        <w:rPr>
          <w:rFonts w:ascii="Times New Roman" w:hAnsi="Times New Roman"/>
        </w:rPr>
        <w:t xml:space="preserve">Windows </w:t>
      </w:r>
      <w:r w:rsidR="00FF37F1">
        <w:rPr>
          <w:rFonts w:ascii="Times New Roman" w:hAnsi="Times New Roman"/>
        </w:rPr>
        <w:t>10</w:t>
      </w:r>
      <w:r w:rsidR="000275A6" w:rsidRPr="00DF5624">
        <w:rPr>
          <w:rFonts w:ascii="Times New Roman" w:hAnsi="Times New Roman"/>
        </w:rPr>
        <w:t xml:space="preserve"> ou supérieur</w:t>
      </w:r>
    </w:p>
    <w:p w:rsidR="004716F3" w:rsidRPr="00DF5624" w:rsidRDefault="004716F3">
      <w:pPr>
        <w:numPr>
          <w:ilvl w:val="0"/>
          <w:numId w:val="7"/>
        </w:numPr>
        <w:tabs>
          <w:tab w:val="clear" w:pos="360"/>
          <w:tab w:val="left" w:pos="426"/>
          <w:tab w:val="left" w:pos="851"/>
          <w:tab w:val="num" w:pos="1068"/>
        </w:tabs>
        <w:ind w:left="1068"/>
        <w:rPr>
          <w:rFonts w:ascii="Times New Roman" w:hAnsi="Times New Roman"/>
        </w:rPr>
      </w:pPr>
      <w:r w:rsidRPr="00DF5624">
        <w:rPr>
          <w:rFonts w:ascii="Times New Roman" w:hAnsi="Times New Roman"/>
        </w:rPr>
        <w:t>Anti virus ( fourni et installé par le CHU</w:t>
      </w:r>
      <w:r w:rsidR="00DF5624">
        <w:rPr>
          <w:rFonts w:ascii="Times New Roman" w:hAnsi="Times New Roman"/>
        </w:rPr>
        <w:t xml:space="preserve"> si besoin, sinon nous préciser quel antivius</w:t>
      </w:r>
      <w:r w:rsidRPr="00DF5624">
        <w:rPr>
          <w:rFonts w:ascii="Times New Roman" w:hAnsi="Times New Roman"/>
        </w:rPr>
        <w:t>)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Pr="003E4E22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3E4E22">
        <w:rPr>
          <w:rFonts w:ascii="Times New Roman" w:hAnsi="Times New Roman"/>
        </w:rPr>
        <w:t>S</w:t>
      </w:r>
      <w:r w:rsidR="000275A6" w:rsidRPr="003E4E22">
        <w:rPr>
          <w:rFonts w:ascii="Times New Roman" w:hAnsi="Times New Roman"/>
        </w:rPr>
        <w:t>i</w:t>
      </w:r>
      <w:r w:rsidR="003F404D" w:rsidRPr="003E4E22">
        <w:rPr>
          <w:rFonts w:ascii="Times New Roman" w:hAnsi="Times New Roman"/>
        </w:rPr>
        <w:t xml:space="preserve"> le PC de connexion est branché sur le réseau </w:t>
      </w:r>
      <w:r w:rsidR="003E4E22">
        <w:rPr>
          <w:rFonts w:ascii="Times New Roman" w:hAnsi="Times New Roman"/>
        </w:rPr>
        <w:t xml:space="preserve">principal </w:t>
      </w:r>
      <w:r w:rsidR="003F404D" w:rsidRPr="003E4E22">
        <w:rPr>
          <w:rFonts w:ascii="Times New Roman" w:hAnsi="Times New Roman"/>
        </w:rPr>
        <w:t>du CHU, s</w:t>
      </w:r>
      <w:r w:rsidRPr="003E4E22">
        <w:rPr>
          <w:rFonts w:ascii="Times New Roman" w:hAnsi="Times New Roman"/>
        </w:rPr>
        <w:t>euls les administrateurs du réseau, à savoir certains personnels de la DSI (</w:t>
      </w:r>
      <w:r w:rsidR="001C656B" w:rsidRPr="003E4E22">
        <w:rPr>
          <w:rFonts w:ascii="Times New Roman" w:hAnsi="Times New Roman"/>
        </w:rPr>
        <w:t>Département du Système d’Information</w:t>
      </w:r>
      <w:r w:rsidRPr="003E4E22">
        <w:rPr>
          <w:rFonts w:ascii="Times New Roman" w:hAnsi="Times New Roman"/>
        </w:rPr>
        <w:t>), ont accès à l’ensemb</w:t>
      </w:r>
      <w:r w:rsidR="003E4E22">
        <w:rPr>
          <w:rFonts w:ascii="Times New Roman" w:hAnsi="Times New Roman"/>
        </w:rPr>
        <w:t>le des fonctionnalités du PC</w:t>
      </w:r>
      <w:r w:rsidRPr="003E4E22">
        <w:rPr>
          <w:rFonts w:ascii="Times New Roman" w:hAnsi="Times New Roman"/>
        </w:rPr>
        <w:t xml:space="preserve">. Le cas échéant, les techniciens </w:t>
      </w:r>
      <w:r w:rsidR="003F404D" w:rsidRPr="003E4E22">
        <w:rPr>
          <w:rFonts w:ascii="Times New Roman" w:hAnsi="Times New Roman"/>
        </w:rPr>
        <w:t xml:space="preserve">de laboratoires </w:t>
      </w:r>
      <w:r w:rsidRPr="003E4E22">
        <w:rPr>
          <w:rFonts w:ascii="Times New Roman" w:hAnsi="Times New Roman"/>
        </w:rPr>
        <w:t>ont accès à ces fonctionnalités sous contrôle du personnel de la DSI.</w:t>
      </w:r>
    </w:p>
    <w:p w:rsidR="00EB53E7" w:rsidRPr="000275A6" w:rsidRDefault="00EB53E7">
      <w:pPr>
        <w:tabs>
          <w:tab w:val="left" w:pos="426"/>
          <w:tab w:val="left" w:pos="851"/>
        </w:tabs>
        <w:rPr>
          <w:rFonts w:ascii="Times New Roman" w:hAnsi="Times New Roman"/>
          <w:highlight w:val="yellow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pStyle w:val="Titre4"/>
        <w:rPr>
          <w:rFonts w:ascii="Times New Roman" w:hAnsi="Times New Roman"/>
        </w:rPr>
      </w:pPr>
      <w:r>
        <w:rPr>
          <w:rFonts w:ascii="Times New Roman" w:hAnsi="Times New Roman"/>
        </w:rPr>
        <w:t>Questionnaire technique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Description de la fourniture :</w:t>
      </w:r>
    </w:p>
    <w:p w:rsidR="005E528D" w:rsidRPr="00DF5624" w:rsidRDefault="005E528D" w:rsidP="005E528D">
      <w:pPr>
        <w:tabs>
          <w:tab w:val="left" w:pos="426"/>
          <w:tab w:val="left" w:pos="851"/>
        </w:tabs>
        <w:rPr>
          <w:rFonts w:ascii="Times New Roman" w:hAnsi="Times New Roman"/>
          <w:b/>
          <w:color w:val="0000FF"/>
        </w:rPr>
      </w:pPr>
      <w:r w:rsidRPr="00DF5624">
        <w:rPr>
          <w:rFonts w:ascii="Times New Roman" w:hAnsi="Times New Roman"/>
          <w:b/>
          <w:color w:val="0000FF"/>
        </w:rPr>
        <w:tab/>
        <w:t xml:space="preserve">La fourniture comprend l’ensemble des matériels, logiciels et prestations nécessaires à la connexion informatique entre l’appareil proposé </w:t>
      </w:r>
      <w:r w:rsidR="004052EE" w:rsidRPr="00DF5624">
        <w:rPr>
          <w:rFonts w:ascii="Times New Roman" w:hAnsi="Times New Roman"/>
          <w:b/>
          <w:color w:val="0000FF"/>
        </w:rPr>
        <w:t xml:space="preserve">et GLIMS </w:t>
      </w:r>
      <w:r w:rsidRPr="00DF5624">
        <w:rPr>
          <w:rFonts w:ascii="Times New Roman" w:hAnsi="Times New Roman"/>
          <w:b/>
          <w:color w:val="0000FF"/>
        </w:rPr>
        <w:t>(PC, boîtier, prestations sous-traitées à MIPS</w:t>
      </w:r>
      <w:r w:rsidR="00ED58D8" w:rsidRPr="00DF5624">
        <w:rPr>
          <w:rFonts w:ascii="Times New Roman" w:hAnsi="Times New Roman"/>
          <w:b/>
          <w:color w:val="0000FF"/>
        </w:rPr>
        <w:t xml:space="preserve">, </w:t>
      </w:r>
      <w:r w:rsidRPr="00DF5624">
        <w:rPr>
          <w:rFonts w:ascii="Times New Roman" w:hAnsi="Times New Roman"/>
          <w:b/>
          <w:color w:val="0000FF"/>
        </w:rPr>
        <w:t>ou autre société).</w:t>
      </w:r>
    </w:p>
    <w:p w:rsidR="001C656B" w:rsidRPr="00DF5624" w:rsidRDefault="001C656B">
      <w:pPr>
        <w:tabs>
          <w:tab w:val="left" w:pos="426"/>
          <w:tab w:val="left" w:pos="851"/>
        </w:tabs>
        <w:rPr>
          <w:rFonts w:ascii="Times New Roman" w:hAnsi="Times New Roman"/>
          <w:b/>
          <w:color w:val="0000FF"/>
        </w:rPr>
      </w:pPr>
      <w:r w:rsidRPr="00DF5624">
        <w:rPr>
          <w:rFonts w:ascii="Times New Roman" w:hAnsi="Times New Roman"/>
          <w:b/>
          <w:color w:val="0000FF"/>
        </w:rPr>
        <w:t>Il revient au fournisseur de prendre contact avec ses sous-traitants et de fournir au CHU les justificatifs de devis obtenus.</w:t>
      </w:r>
    </w:p>
    <w:p w:rsidR="00EB53E7" w:rsidRPr="00DF5624" w:rsidRDefault="00EB53E7">
      <w:pPr>
        <w:tabs>
          <w:tab w:val="left" w:pos="426"/>
          <w:tab w:val="left" w:pos="851"/>
        </w:tabs>
        <w:rPr>
          <w:rFonts w:ascii="Times New Roman" w:hAnsi="Times New Roman"/>
          <w:b/>
          <w:color w:val="0000FF"/>
        </w:rPr>
      </w:pPr>
      <w:r w:rsidRPr="00DF5624">
        <w:rPr>
          <w:rFonts w:ascii="Times New Roman" w:hAnsi="Times New Roman"/>
          <w:b/>
          <w:color w:val="0000FF"/>
        </w:rPr>
        <w:t>Les réponses au questionnaire ci-dessous sont obligatoires pour qualifier la solution proposée.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Type de connexion réalisable et proposée pour cette installation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Quels sont les différents types de connexion réalisables :</w:t>
      </w:r>
    </w:p>
    <w:p w:rsidR="00EB53E7" w:rsidRDefault="000D657C" w:rsidP="00503D4D">
      <w:pPr>
        <w:numPr>
          <w:ilvl w:val="0"/>
          <w:numId w:val="2"/>
        </w:numPr>
        <w:tabs>
          <w:tab w:val="clear" w:pos="1215"/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EB53E7">
        <w:rPr>
          <w:rFonts w:ascii="Times New Roman" w:hAnsi="Times New Roman"/>
        </w:rPr>
        <w:t xml:space="preserve"> - directement sur GLIMS en Ethernet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3" type="#_x0000_t75" style="width:33.75pt;height:13.5pt" o:ole="">
            <v:imagedata r:id="rId7" o:title=""/>
          </v:shape>
          <w:control r:id="rId8" w:name="OptionButton11" w:shapeid="_x0000_i1113"/>
        </w:objec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15" type="#_x0000_t75" style="width:36pt;height:13.5pt" o:ole="">
            <v:imagedata r:id="rId9" o:title=""/>
          </v:shape>
          <w:control r:id="rId10" w:name="OptionButton12" w:shapeid="_x0000_i1115"/>
        </w:object>
      </w:r>
    </w:p>
    <w:p w:rsidR="00EB53E7" w:rsidRDefault="00EB53E7">
      <w:pPr>
        <w:numPr>
          <w:ilvl w:val="0"/>
          <w:numId w:val="2"/>
        </w:numPr>
        <w:tabs>
          <w:tab w:val="clear" w:pos="1215"/>
          <w:tab w:val="left" w:pos="426"/>
          <w:tab w:val="left" w:pos="851"/>
          <w:tab w:val="num" w:pos="1778"/>
        </w:tabs>
        <w:ind w:left="1778"/>
        <w:rPr>
          <w:rFonts w:ascii="Times New Roman" w:hAnsi="Times New Roman"/>
        </w:rPr>
      </w:pPr>
      <w:r>
        <w:t xml:space="preserve">A </w:t>
      </w:r>
      <w:r>
        <w:sym w:font="Monotype Sorts" w:char="F06F"/>
      </w:r>
      <w:r>
        <w:t xml:space="preserve"> </w:t>
      </w:r>
      <w:r>
        <w:rPr>
          <w:rFonts w:ascii="Times New Roman" w:hAnsi="Times New Roman"/>
        </w:rPr>
        <w:t xml:space="preserve">par </w:t>
      </w:r>
      <w:r w:rsidR="00FF37F1">
        <w:rPr>
          <w:rFonts w:ascii="Times New Roman" w:hAnsi="Times New Roman"/>
        </w:rPr>
        <w:t>s</w:t>
      </w:r>
      <w:r>
        <w:rPr>
          <w:rFonts w:ascii="Times New Roman" w:hAnsi="Times New Roman"/>
        </w:rPr>
        <w:t>FTP sur le serveur GLIMS</w:t>
      </w:r>
    </w:p>
    <w:p w:rsidR="00503D4D" w:rsidRDefault="00503D4D" w:rsidP="00503D4D">
      <w:pPr>
        <w:numPr>
          <w:ilvl w:val="0"/>
          <w:numId w:val="2"/>
        </w:numPr>
        <w:tabs>
          <w:tab w:val="clear" w:pos="1215"/>
          <w:tab w:val="left" w:pos="426"/>
          <w:tab w:val="left" w:pos="851"/>
          <w:tab w:val="num" w:pos="1778"/>
        </w:tabs>
        <w:ind w:left="1778"/>
        <w:rPr>
          <w:rFonts w:ascii="Times New Roman" w:hAnsi="Times New Roman"/>
        </w:rPr>
      </w:pPr>
      <w:r>
        <w:t xml:space="preserve">B </w:t>
      </w:r>
      <w:r>
        <w:sym w:font="Monotype Sorts" w:char="F06F"/>
      </w:r>
      <w:r>
        <w:t xml:space="preserve"> </w:t>
      </w:r>
      <w:r>
        <w:rPr>
          <w:rFonts w:ascii="Times New Roman" w:hAnsi="Times New Roman"/>
        </w:rPr>
        <w:t>par socket sur le serveur GLIMS</w:t>
      </w:r>
    </w:p>
    <w:p w:rsidR="00EB53E7" w:rsidRDefault="00503D4D">
      <w:pPr>
        <w:numPr>
          <w:ilvl w:val="0"/>
          <w:numId w:val="2"/>
        </w:numPr>
        <w:tabs>
          <w:tab w:val="clear" w:pos="1215"/>
          <w:tab w:val="left" w:pos="426"/>
          <w:tab w:val="left" w:pos="851"/>
          <w:tab w:val="num" w:pos="1778"/>
        </w:tabs>
        <w:ind w:left="1778"/>
        <w:rPr>
          <w:rFonts w:ascii="Times New Roman" w:hAnsi="Times New Roman"/>
        </w:rPr>
      </w:pPr>
      <w:r>
        <w:t>C</w:t>
      </w:r>
      <w:r w:rsidR="00EB53E7">
        <w:t xml:space="preserve"> </w:t>
      </w:r>
      <w:r w:rsidR="00EB53E7">
        <w:sym w:font="Monotype Sorts" w:char="F06F"/>
      </w:r>
      <w:r w:rsidR="00EB53E7">
        <w:t xml:space="preserve"> </w:t>
      </w:r>
      <w:r w:rsidR="00EB53E7">
        <w:rPr>
          <w:rFonts w:ascii="Times New Roman" w:hAnsi="Times New Roman"/>
        </w:rPr>
        <w:t>par boîtier IOLAN</w:t>
      </w:r>
      <w:r w:rsidR="001C656B">
        <w:rPr>
          <w:rFonts w:ascii="Times New Roman" w:hAnsi="Times New Roman"/>
        </w:rPr>
        <w:t xml:space="preserve"> / Lantronix</w:t>
      </w:r>
    </w:p>
    <w:p w:rsidR="00EB53E7" w:rsidRDefault="00700713">
      <w:pPr>
        <w:numPr>
          <w:ilvl w:val="0"/>
          <w:numId w:val="2"/>
        </w:numPr>
        <w:tabs>
          <w:tab w:val="clear" w:pos="1215"/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EB53E7">
        <w:rPr>
          <w:rFonts w:ascii="Times New Roman" w:hAnsi="Times New Roman"/>
        </w:rPr>
        <w:t xml:space="preserve"> - autre (préciser) ?</w:t>
      </w:r>
    </w:p>
    <w:p w:rsidR="00F03EB9" w:rsidRDefault="001C656B" w:rsidP="00F03EB9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F03EB9">
        <w:rPr>
          <w:rFonts w:ascii="Times New Roman" w:hAnsi="Times New Roman"/>
        </w:rPr>
        <w:t xml:space="preserve">Quel est le type de connexion </w:t>
      </w:r>
      <w:r w:rsidR="00F03EB9">
        <w:rPr>
          <w:rFonts w:ascii="Times New Roman" w:hAnsi="Times New Roman"/>
          <w:b/>
          <w:sz w:val="24"/>
        </w:rPr>
        <w:t>proposé</w:t>
      </w:r>
      <w:r w:rsidR="00F03EB9">
        <w:rPr>
          <w:rFonts w:ascii="Times New Roman" w:hAnsi="Times New Roman"/>
        </w:rPr>
        <w:t xml:space="preserve"> pour cette installation (1A, 1B, </w:t>
      </w:r>
      <w:smartTag w:uri="urn:schemas-microsoft-com:office:smarttags" w:element="metricconverter">
        <w:smartTagPr>
          <w:attr w:name="ProductID" w:val="1C"/>
        </w:smartTagPr>
        <w:r w:rsidR="00F03EB9">
          <w:rPr>
            <w:rFonts w:ascii="Times New Roman" w:hAnsi="Times New Roman"/>
          </w:rPr>
          <w:t>1C</w:t>
        </w:r>
      </w:smartTag>
      <w:r w:rsidR="00F03EB9">
        <w:rPr>
          <w:rFonts w:ascii="Times New Roman" w:hAnsi="Times New Roman"/>
        </w:rPr>
        <w:t xml:space="preserve">, </w:t>
      </w:r>
      <w:r w:rsidR="00ED58D8">
        <w:rPr>
          <w:rFonts w:ascii="Times New Roman" w:hAnsi="Times New Roman"/>
        </w:rPr>
        <w:t>2</w:t>
      </w:r>
      <w:r w:rsidR="00F03EB9">
        <w:rPr>
          <w:rFonts w:ascii="Times New Roman" w:hAnsi="Times New Roman"/>
        </w:rPr>
        <w:t>)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17" type="#_x0000_t75" style="width:43.5pt;height:18pt" o:ole="">
            <v:imagedata r:id="rId11" o:title=""/>
          </v:shape>
          <w:control r:id="rId12" w:name="TextBox1" w:shapeid="_x0000_i1117"/>
        </w:object>
      </w:r>
    </w:p>
    <w:p w:rsidR="000D657C" w:rsidRDefault="000D657C" w:rsidP="000D657C">
      <w:pPr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</w:p>
    <w:p w:rsidR="00EB53E7" w:rsidRDefault="00EB53E7" w:rsidP="001C656B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Quels sont les types de dialogue possibles entre l’appareil et le système informatique :</w:t>
      </w:r>
    </w:p>
    <w:p w:rsidR="00EB53E7" w:rsidRDefault="00EB53E7" w:rsidP="000275A6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ind w:left="1213" w:hanging="357"/>
        <w:rPr>
          <w:rFonts w:ascii="Times New Roman" w:hAnsi="Times New Roman"/>
        </w:rPr>
      </w:pPr>
      <w:r>
        <w:rPr>
          <w:rFonts w:ascii="Times New Roman" w:hAnsi="Times New Roman"/>
        </w:rPr>
        <w:t>l - liste de pré chargement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19" type="#_x0000_t75" style="width:34.5pt;height:13.5pt" o:ole="">
            <v:imagedata r:id="rId13" o:title=""/>
          </v:shape>
          <w:control r:id="rId14" w:name="OptionButton31" w:shapeid="_x0000_i1119"/>
        </w:object>
      </w:r>
      <w:r w:rsidR="000275A6">
        <w:rPr>
          <w:rFonts w:ascii="Times New Roman" w:hAnsi="Times New Roman"/>
        </w:rPr>
        <w:object w:dxaOrig="225" w:dyaOrig="225">
          <v:shape id="_x0000_i1121" type="#_x0000_t75" style="width:37.5pt;height:13.5pt" o:ole="">
            <v:imagedata r:id="rId15" o:title=""/>
          </v:shape>
          <w:control r:id="rId16" w:name="OptionButton32" w:shapeid="_x0000_i1121"/>
        </w:object>
      </w: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2 -mode query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23" type="#_x0000_t75" style="width:34.5pt;height:13.5pt" o:ole="">
            <v:imagedata r:id="rId13" o:title=""/>
          </v:shape>
          <w:control r:id="rId17" w:name="OptionButton41" w:shapeid="_x0000_i1123"/>
        </w:object>
      </w:r>
      <w:r w:rsidR="000275A6">
        <w:rPr>
          <w:rFonts w:ascii="Times New Roman" w:hAnsi="Times New Roman"/>
        </w:rPr>
        <w:object w:dxaOrig="225" w:dyaOrig="225">
          <v:shape id="_x0000_i1125" type="#_x0000_t75" style="width:37.5pt;height:13.5pt" o:ole="">
            <v:imagedata r:id="rId15" o:title=""/>
          </v:shape>
          <w:control r:id="rId18" w:name="OptionButton42" w:shapeid="_x0000_i1125"/>
        </w:object>
      </w: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3 -mono directionnel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27" type="#_x0000_t75" style="width:34.5pt;height:13.5pt" o:ole="">
            <v:imagedata r:id="rId13" o:title=""/>
          </v:shape>
          <w:control r:id="rId19" w:name="OptionButton51" w:shapeid="_x0000_i1127"/>
        </w:object>
      </w:r>
      <w:r w:rsidR="000275A6">
        <w:rPr>
          <w:rFonts w:ascii="Times New Roman" w:hAnsi="Times New Roman"/>
        </w:rPr>
        <w:object w:dxaOrig="225" w:dyaOrig="225">
          <v:shape id="_x0000_i1129" type="#_x0000_t75" style="width:37.5pt;height:13.5pt" o:ole="">
            <v:imagedata r:id="rId15" o:title=""/>
          </v:shape>
          <w:control r:id="rId20" w:name="OptionButton52" w:shapeid="_x0000_i1129"/>
        </w:object>
      </w: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4 -bidirectionnel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31" type="#_x0000_t75" style="width:34.5pt;height:13.5pt" o:ole="">
            <v:imagedata r:id="rId13" o:title=""/>
          </v:shape>
          <w:control r:id="rId21" w:name="OptionButton61" w:shapeid="_x0000_i1131"/>
        </w:object>
      </w:r>
      <w:r w:rsidR="000275A6">
        <w:rPr>
          <w:rFonts w:ascii="Times New Roman" w:hAnsi="Times New Roman"/>
        </w:rPr>
        <w:object w:dxaOrig="225" w:dyaOrig="225">
          <v:shape id="_x0000_i1133" type="#_x0000_t75" style="width:37.5pt;height:13.5pt" o:ole="">
            <v:imagedata r:id="rId15" o:title=""/>
          </v:shape>
          <w:control r:id="rId22" w:name="OptionButton62" w:shapeid="_x0000_i1133"/>
        </w:object>
      </w:r>
    </w:p>
    <w:p w:rsidR="006A1FD4" w:rsidRDefault="001C656B" w:rsidP="001C656B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A1FD4">
        <w:rPr>
          <w:rFonts w:ascii="Times New Roman" w:hAnsi="Times New Roman"/>
        </w:rPr>
        <w:t xml:space="preserve">Quel est le type de dialogue </w:t>
      </w:r>
      <w:r w:rsidR="006A1FD4">
        <w:rPr>
          <w:rFonts w:ascii="Times New Roman" w:hAnsi="Times New Roman"/>
          <w:b/>
          <w:sz w:val="24"/>
        </w:rPr>
        <w:t>proposé</w:t>
      </w:r>
      <w:r w:rsidR="006A1FD4">
        <w:rPr>
          <w:rFonts w:ascii="Times New Roman" w:hAnsi="Times New Roman"/>
        </w:rPr>
        <w:t xml:space="preserve"> pour cette installation (1, 2, 3 ou 4)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35" type="#_x0000_t75" style="width:43.5pt;height:18pt" o:ole="">
            <v:imagedata r:id="rId11" o:title=""/>
          </v:shape>
          <w:control r:id="rId23" w:name="TextBox11" w:shapeid="_x0000_i1135"/>
        </w:object>
      </w:r>
    </w:p>
    <w:p w:rsidR="00EB53E7" w:rsidRDefault="00EB53E7">
      <w:pPr>
        <w:tabs>
          <w:tab w:val="left" w:pos="426"/>
          <w:tab w:val="left" w:pos="851"/>
        </w:tabs>
        <w:ind w:left="426"/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Quel est le mode de transmission des résultats d'analyses :</w:t>
      </w:r>
    </w:p>
    <w:p w:rsidR="00EB53E7" w:rsidRDefault="00EB53E7" w:rsidP="00D82D45">
      <w:pPr>
        <w:numPr>
          <w:ilvl w:val="0"/>
          <w:numId w:val="1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en flot continu, au fur et à mesure de leur production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37" type="#_x0000_t75" style="width:34.5pt;height:13.5pt" o:ole="">
            <v:imagedata r:id="rId13" o:title=""/>
          </v:shape>
          <w:control r:id="rId24" w:name="OptionButton71" w:shapeid="_x0000_i1137"/>
        </w:object>
      </w:r>
      <w:r w:rsidR="000275A6">
        <w:rPr>
          <w:rFonts w:ascii="Times New Roman" w:hAnsi="Times New Roman"/>
        </w:rPr>
        <w:object w:dxaOrig="225" w:dyaOrig="225">
          <v:shape id="_x0000_i1139" type="#_x0000_t75" style="width:37.5pt;height:13.5pt" o:ole="">
            <v:imagedata r:id="rId25" o:title=""/>
          </v:shape>
          <w:control r:id="rId26" w:name="OptionButton72" w:shapeid="_x0000_i1139"/>
        </w:object>
      </w:r>
    </w:p>
    <w:p w:rsidR="00EB53E7" w:rsidRDefault="00EB53E7" w:rsidP="00D82D45">
      <w:pPr>
        <w:numPr>
          <w:ilvl w:val="0"/>
          <w:numId w:val="14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par lots (par exemple, à la fin d’une série ou d’un plateau)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41" type="#_x0000_t75" style="width:34.5pt;height:13.5pt" o:ole="">
            <v:imagedata r:id="rId13" o:title=""/>
          </v:shape>
          <w:control r:id="rId27" w:name="OptionButton81" w:shapeid="_x0000_i1141"/>
        </w:object>
      </w:r>
      <w:r w:rsidR="000275A6">
        <w:rPr>
          <w:rFonts w:ascii="Times New Roman" w:hAnsi="Times New Roman"/>
        </w:rPr>
        <w:object w:dxaOrig="225" w:dyaOrig="225">
          <v:shape id="_x0000_i1143" type="#_x0000_t75" style="width:37.5pt;height:13.5pt" o:ole="">
            <v:imagedata r:id="rId15" o:title=""/>
          </v:shape>
          <w:control r:id="rId28" w:name="OptionButton82" w:shapeid="_x0000_i1143"/>
        </w:object>
      </w:r>
    </w:p>
    <w:p w:rsidR="00EB53E7" w:rsidRDefault="00EB53E7">
      <w:pPr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Retransmission de résultats (réponse obligatoire)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Une transmission (de retour des résultats) déjà traitée peut-elle être effectuée à nouveau ? 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45" type="#_x0000_t75" style="width:34.5pt;height:13.5pt" o:ole="">
            <v:imagedata r:id="rId29" o:title=""/>
          </v:shape>
          <w:control r:id="rId30" w:name="OptionButton91" w:shapeid="_x0000_i1145"/>
        </w:object>
      </w:r>
      <w:r w:rsidR="000275A6">
        <w:rPr>
          <w:rFonts w:ascii="Times New Roman" w:hAnsi="Times New Roman"/>
        </w:rPr>
        <w:object w:dxaOrig="225" w:dyaOrig="225">
          <v:shape id="_x0000_i1147" type="#_x0000_t75" style="width:37.5pt;height:13.5pt" o:ole="">
            <v:imagedata r:id="rId15" o:title=""/>
          </v:shape>
          <w:control r:id="rId31" w:name="OptionButton92" w:shapeid="_x0000_i1147"/>
        </w:object>
      </w:r>
    </w:p>
    <w:p w:rsidR="00EB53E7" w:rsidRDefault="00EB53E7">
      <w:pPr>
        <w:tabs>
          <w:tab w:val="left" w:pos="426"/>
          <w:tab w:val="left" w:pos="851"/>
        </w:tabs>
        <w:ind w:left="709"/>
        <w:rPr>
          <w:rFonts w:ascii="Times New Roman" w:hAnsi="Times New Roman"/>
        </w:rPr>
      </w:pPr>
      <w:r>
        <w:sym w:font="Monotype Sorts" w:char="F06F"/>
      </w:r>
      <w:r>
        <w:tab/>
      </w:r>
      <w:r>
        <w:rPr>
          <w:rFonts w:ascii="Times New Roman" w:hAnsi="Times New Roman"/>
        </w:rPr>
        <w:t>Dossier par dossier</w:t>
      </w:r>
    </w:p>
    <w:p w:rsidR="00EB53E7" w:rsidRDefault="00EB53E7">
      <w:pPr>
        <w:tabs>
          <w:tab w:val="left" w:pos="426"/>
          <w:tab w:val="left" w:pos="851"/>
        </w:tabs>
        <w:ind w:left="709"/>
        <w:rPr>
          <w:rFonts w:ascii="Times New Roman" w:hAnsi="Times New Roman"/>
        </w:rPr>
      </w:pPr>
      <w:r>
        <w:sym w:font="Monotype Sorts" w:char="F06F"/>
      </w:r>
      <w:r>
        <w:tab/>
      </w:r>
      <w:r>
        <w:rPr>
          <w:rFonts w:ascii="Times New Roman" w:hAnsi="Times New Roman"/>
        </w:rPr>
        <w:t>Une série complète</w:t>
      </w:r>
    </w:p>
    <w:p w:rsidR="00EB53E7" w:rsidRDefault="00EB53E7">
      <w:pPr>
        <w:tabs>
          <w:tab w:val="left" w:pos="426"/>
          <w:tab w:val="left" w:pos="851"/>
        </w:tabs>
        <w:ind w:left="709"/>
        <w:rPr>
          <w:rFonts w:ascii="Times New Roman" w:hAnsi="Times New Roman"/>
        </w:rPr>
      </w:pPr>
      <w:r>
        <w:sym w:font="Monotype Sorts" w:char="F06F"/>
      </w:r>
      <w:r>
        <w:tab/>
      </w:r>
      <w:r>
        <w:rPr>
          <w:rFonts w:ascii="Times New Roman" w:hAnsi="Times New Roman"/>
        </w:rPr>
        <w:t>Un ensemble de séries par date de transmission</w:t>
      </w:r>
    </w:p>
    <w:p w:rsidR="00EB53E7" w:rsidRDefault="00EB53E7">
      <w:pPr>
        <w:tabs>
          <w:tab w:val="left" w:pos="426"/>
          <w:tab w:val="left" w:pos="851"/>
        </w:tabs>
        <w:ind w:left="709"/>
        <w:rPr>
          <w:rFonts w:ascii="Times New Roman" w:hAnsi="Times New Roman"/>
        </w:rPr>
      </w:pPr>
      <w:r>
        <w:sym w:font="Monotype Sorts" w:char="F06F"/>
      </w:r>
      <w:r>
        <w:tab/>
      </w:r>
      <w:r>
        <w:rPr>
          <w:rFonts w:ascii="Times New Roman" w:hAnsi="Times New Roman"/>
        </w:rPr>
        <w:t>Autre (préciser)</w:t>
      </w:r>
    </w:p>
    <w:p w:rsidR="006A1FD4" w:rsidRDefault="006A1FD4" w:rsidP="006A1FD4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Indiquer la liste des analyses transm</w:t>
      </w:r>
      <w:r w:rsidR="000275A6">
        <w:rPr>
          <w:rFonts w:ascii="Times New Roman" w:hAnsi="Times New Roman"/>
        </w:rPr>
        <w:t xml:space="preserve">ises de l'automate vers le SGL : </w:t>
      </w:r>
    </w:p>
    <w:p w:rsidR="006A1FD4" w:rsidRDefault="006A1FD4" w:rsidP="006A1FD4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6A1FD4" w:rsidRDefault="006A1FD4" w:rsidP="006A1FD4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Si un graphe ou des images peuvent être transmis, indiquer le mode de transmission envisageable</w:t>
      </w:r>
    </w:p>
    <w:p w:rsidR="006A1FD4" w:rsidRDefault="006A1FD4" w:rsidP="006A1FD4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6A1FD4" w:rsidRDefault="006A1FD4" w:rsidP="006A1FD4">
      <w:pPr>
        <w:keepNext/>
        <w:keepLines/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  <w:r>
        <w:rPr>
          <w:rFonts w:ascii="Times New Roman" w:hAnsi="Times New Roman"/>
        </w:rPr>
        <w:t>l) dépôt par FTP sur le serveur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49" type="#_x0000_t75" style="width:34.5pt;height:13.5pt" o:ole="">
            <v:imagedata r:id="rId32" o:title=""/>
          </v:shape>
          <w:control r:id="rId33" w:name="OptionButton101" w:shapeid="_x0000_i1149"/>
        </w:object>
      </w:r>
      <w:r w:rsidR="000275A6">
        <w:rPr>
          <w:rFonts w:ascii="Times New Roman" w:hAnsi="Times New Roman"/>
        </w:rPr>
        <w:object w:dxaOrig="225" w:dyaOrig="225">
          <v:shape id="_x0000_i1151" type="#_x0000_t75" style="width:37.5pt;height:13.5pt" o:ole="">
            <v:imagedata r:id="rId15" o:title=""/>
          </v:shape>
          <w:control r:id="rId34" w:name="OptionButton102" w:shapeid="_x0000_i1151"/>
        </w:object>
      </w:r>
    </w:p>
    <w:p w:rsidR="006A1FD4" w:rsidRDefault="006A1FD4" w:rsidP="006A1FD4">
      <w:pPr>
        <w:keepNext/>
        <w:keepLines/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</w:p>
    <w:p w:rsidR="006A1FD4" w:rsidRDefault="006A1FD4" w:rsidP="006A1FD4">
      <w:pPr>
        <w:keepNext/>
        <w:keepLines/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  <w:r>
        <w:rPr>
          <w:rFonts w:ascii="Times New Roman" w:hAnsi="Times New Roman"/>
        </w:rPr>
        <w:t>2) envoi intégré au message vers GLIMS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53" type="#_x0000_t75" style="width:34.5pt;height:13.5pt" o:ole="">
            <v:imagedata r:id="rId13" o:title=""/>
          </v:shape>
          <w:control r:id="rId35" w:name="OptionButton111" w:shapeid="_x0000_i1153"/>
        </w:object>
      </w:r>
      <w:r w:rsidR="000275A6">
        <w:rPr>
          <w:rFonts w:ascii="Times New Roman" w:hAnsi="Times New Roman"/>
        </w:rPr>
        <w:object w:dxaOrig="225" w:dyaOrig="225">
          <v:shape id="_x0000_i1155" type="#_x0000_t75" style="width:37.5pt;height:13.5pt" o:ole="">
            <v:imagedata r:id="rId15" o:title=""/>
          </v:shape>
          <w:control r:id="rId36" w:name="OptionButton112" w:shapeid="_x0000_i1155"/>
        </w:object>
      </w:r>
    </w:p>
    <w:p w:rsidR="006A1FD4" w:rsidRDefault="006A1FD4" w:rsidP="006A1FD4">
      <w:pPr>
        <w:tabs>
          <w:tab w:val="left" w:pos="426"/>
          <w:tab w:val="left" w:pos="851"/>
        </w:tabs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Quel est le type de transmission </w:t>
      </w:r>
      <w:r>
        <w:rPr>
          <w:rFonts w:ascii="Times New Roman" w:hAnsi="Times New Roman"/>
          <w:b/>
          <w:sz w:val="24"/>
        </w:rPr>
        <w:t>proposé</w:t>
      </w:r>
      <w:r>
        <w:rPr>
          <w:rFonts w:ascii="Times New Roman" w:hAnsi="Times New Roman"/>
        </w:rPr>
        <w:t xml:space="preserve"> pour cette installation (1 ou 2)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57" type="#_x0000_t75" style="width:43.5pt;height:18pt" o:ole="">
            <v:imagedata r:id="rId11" o:title=""/>
          </v:shape>
          <w:control r:id="rId37" w:name="TextBox111" w:shapeid="_x0000_i1157"/>
        </w:object>
      </w:r>
    </w:p>
    <w:p w:rsidR="00EB53E7" w:rsidRDefault="00EB53E7">
      <w:pPr>
        <w:tabs>
          <w:tab w:val="left" w:pos="426"/>
          <w:tab w:val="left" w:pos="851"/>
        </w:tabs>
        <w:ind w:firstLine="855"/>
        <w:rPr>
          <w:rFonts w:ascii="Times New Roman" w:hAnsi="Times New Roman"/>
        </w:rPr>
      </w:pPr>
    </w:p>
    <w:p w:rsidR="00EB53E7" w:rsidRDefault="00EB53E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Informations gérées par l’automate : (réponse obligatoire)</w:t>
      </w:r>
    </w:p>
    <w:p w:rsidR="00EB53E7" w:rsidRDefault="00EB53E7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Quelles sont les informations gérées (reçues et transmises) au niveau :</w:t>
      </w:r>
    </w:p>
    <w:p w:rsidR="00EB53E7" w:rsidRDefault="00EB53E7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des </w:t>
      </w:r>
      <w:r w:rsidR="006A1FD4">
        <w:rPr>
          <w:rFonts w:ascii="Times New Roman" w:hAnsi="Times New Roman"/>
        </w:rPr>
        <w:t>patients ?</w:t>
      </w:r>
    </w:p>
    <w:p w:rsidR="000A2BC4" w:rsidRDefault="000A2BC4" w:rsidP="000A2BC4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des renseignements cliniques provenant du SIL</w:t>
      </w:r>
    </w:p>
    <w:p w:rsidR="000A2BC4" w:rsidRDefault="000A2BC4" w:rsidP="000A2BC4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des dossiers (ou demandes) ?</w:t>
      </w:r>
    </w:p>
    <w:p w:rsidR="000A2BC4" w:rsidRDefault="000A2BC4" w:rsidP="000A2BC4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0A2BC4" w:rsidRDefault="000A2BC4" w:rsidP="000A2BC4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tabs>
          <w:tab w:val="left" w:pos="426"/>
          <w:tab w:val="left" w:pos="851"/>
        </w:tabs>
        <w:ind w:left="855"/>
        <w:rPr>
          <w:rFonts w:ascii="Times New Roman" w:hAnsi="Times New Roman"/>
        </w:rPr>
      </w:pPr>
    </w:p>
    <w:p w:rsidR="00EB53E7" w:rsidRDefault="00EB53E7">
      <w:pPr>
        <w:keepNext/>
        <w:keepLines/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des analyses et/ou résultats ?</w:t>
      </w:r>
    </w:p>
    <w:p w:rsidR="00EB53E7" w:rsidRDefault="00EB53E7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F46AF0" w:rsidRDefault="00F46AF0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Identification des échantillons : (réponse obligatoire)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Quelle est la longueur maximum (nombre de caractères) du numéro de travail utilisable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59" type="#_x0000_t75" style="width:43.5pt;height:18pt" o:ole="">
            <v:imagedata r:id="rId11" o:title=""/>
          </v:shape>
          <w:control r:id="rId38" w:name="TextBox112" w:shapeid="_x0000_i1159"/>
        </w:object>
      </w:r>
    </w:p>
    <w:p w:rsidR="00EB53E7" w:rsidRDefault="00EB53E7">
      <w:pPr>
        <w:tabs>
          <w:tab w:val="left" w:pos="426"/>
          <w:tab w:val="left" w:pos="851"/>
          <w:tab w:val="left" w:pos="1418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L’automate permet-il l’identification des échantillons par lecture du code à barres ?</w:t>
      </w:r>
      <w:r w:rsidR="000275A6">
        <w:rPr>
          <w:rFonts w:ascii="Times New Roman" w:hAnsi="Times New Roman"/>
        </w:rPr>
        <w:tab/>
      </w:r>
      <w:r w:rsidR="000275A6">
        <w:rPr>
          <w:rFonts w:ascii="Times New Roman" w:hAnsi="Times New Roman"/>
        </w:rPr>
        <w:object w:dxaOrig="225" w:dyaOrig="225">
          <v:shape id="_x0000_i1161" type="#_x0000_t75" style="width:34.5pt;height:13.5pt" o:ole="">
            <v:imagedata r:id="rId39" o:title=""/>
          </v:shape>
          <w:control r:id="rId40" w:name="OptionButton121" w:shapeid="_x0000_i1161"/>
        </w:object>
      </w:r>
      <w:r w:rsidR="000275A6">
        <w:rPr>
          <w:rFonts w:ascii="Times New Roman" w:hAnsi="Times New Roman"/>
        </w:rPr>
        <w:object w:dxaOrig="225" w:dyaOrig="225">
          <v:shape id="_x0000_i1163" type="#_x0000_t75" style="width:37.5pt;height:13.5pt" o:ole="">
            <v:imagedata r:id="rId15" o:title=""/>
          </v:shape>
          <w:control r:id="rId41" w:name="OptionButton122" w:shapeid="_x0000_i1163"/>
        </w:objec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ab/>
        <w:t>Si oui, indiquer quels sont les types de code à barres utilisables (</w:t>
      </w:r>
      <w:r>
        <w:rPr>
          <w:rFonts w:ascii="Times New Roman" w:hAnsi="Times New Roman"/>
          <w:b/>
        </w:rPr>
        <w:t>réponse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obligatoire</w:t>
      </w:r>
      <w:r>
        <w:rPr>
          <w:rFonts w:ascii="Times New Roman" w:hAnsi="Times New Roman"/>
        </w:rPr>
        <w:t>)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0275A6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1012825</wp:posOffset>
                </wp:positionH>
                <wp:positionV relativeFrom="paragraph">
                  <wp:posOffset>71120</wp:posOffset>
                </wp:positionV>
                <wp:extent cx="4133850" cy="0"/>
                <wp:effectExtent l="0" t="0" r="0" b="0"/>
                <wp:wrapNone/>
                <wp:docPr id="1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338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063CA" id="Line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75pt,5.6pt" to="405.2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" o:allowincell="f">
                <v:stroke dashstyle="1 1" endcap="round"/>
              </v:line>
            </w:pict>
          </mc:Fallback>
        </mc:AlternateConten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0275A6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984250</wp:posOffset>
                </wp:positionH>
                <wp:positionV relativeFrom="paragraph">
                  <wp:posOffset>10795</wp:posOffset>
                </wp:positionV>
                <wp:extent cx="4133850" cy="0"/>
                <wp:effectExtent l="0" t="0" r="0" b="0"/>
                <wp:wrapNone/>
                <wp:docPr id="13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338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64FE0C" id="Line 3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5pt,.85pt" to="403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" o:allowincell="f">
                <v:stroke dashstyle="1 1" endcap="round"/>
              </v:line>
            </w:pict>
          </mc:Fallback>
        </mc:AlternateConten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Stockage des résultats sur l’automate :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Quel est le nombre maximum de résultats stockés 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65" type="#_x0000_t75" style="width:43.5pt;height:18pt" o:ole="">
            <v:imagedata r:id="rId11" o:title=""/>
          </v:shape>
          <w:control r:id="rId42" w:name="TextBox1121" w:shapeid="_x0000_i1165"/>
        </w:objec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Quel est le nombre maximum de patients stockés 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67" type="#_x0000_t75" style="width:43.5pt;height:18pt" o:ole="">
            <v:imagedata r:id="rId11" o:title=""/>
          </v:shape>
          <w:control r:id="rId43" w:name="TextBox1122" w:shapeid="_x0000_i1167"/>
        </w:objec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Quel est le nombre maximum de demandes d’examens stockées 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69" type="#_x0000_t75" style="width:43.5pt;height:18pt" o:ole="">
            <v:imagedata r:id="rId11" o:title=""/>
          </v:shape>
          <w:control r:id="rId44" w:name="TextBox1123" w:shapeid="_x0000_i1169"/>
        </w:object>
      </w: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40494E" w:rsidRDefault="0040494E">
      <w:pPr>
        <w:rPr>
          <w:rFonts w:ascii="Times New Roman" w:hAnsi="Times New Roman"/>
        </w:rPr>
      </w:pPr>
    </w:p>
    <w:p w:rsidR="00051097" w:rsidRDefault="00051097">
      <w:pPr>
        <w:rPr>
          <w:rFonts w:ascii="Times New Roman" w:hAnsi="Times New Roman"/>
        </w:rPr>
      </w:pPr>
    </w:p>
    <w:p w:rsidR="003E4E22" w:rsidRDefault="003E4E22">
      <w:pPr>
        <w:rPr>
          <w:rFonts w:ascii="Times New Roman" w:hAnsi="Times New Roman"/>
        </w:rPr>
      </w:pPr>
    </w:p>
    <w:p w:rsidR="0040494E" w:rsidRDefault="0040494E">
      <w:pPr>
        <w:rPr>
          <w:rFonts w:ascii="Times New Roman" w:hAnsi="Times New Roman"/>
        </w:rPr>
      </w:pPr>
    </w:p>
    <w:p w:rsidR="0040494E" w:rsidRDefault="0040494E" w:rsidP="0040494E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RAW DATAS :</w:t>
      </w:r>
    </w:p>
    <w:p w:rsidR="0040494E" w:rsidRDefault="0040494E">
      <w:pPr>
        <w:rPr>
          <w:rFonts w:ascii="Times New Roman" w:hAnsi="Times New Roman"/>
        </w:rPr>
      </w:pPr>
    </w:p>
    <w:p w:rsidR="000275A6" w:rsidRDefault="000275A6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Le CHU met en œuvre une solution de conservation des données bruts des analyseurs sur un environnement sécurisé. </w:t>
      </w:r>
    </w:p>
    <w:p w:rsidR="000275A6" w:rsidRDefault="003E4E22">
      <w:pPr>
        <w:rPr>
          <w:rFonts w:ascii="Times New Roman" w:hAnsi="Times New Roman"/>
        </w:rPr>
      </w:pPr>
      <w:r>
        <w:rPr>
          <w:rFonts w:ascii="Times New Roman" w:hAnsi="Times New Roman"/>
        </w:rPr>
        <w:t>La méthode de conservation sera à étudier avec les chefs de projets de la DSI, en fonction des réponses ci dessous.</w:t>
      </w:r>
    </w:p>
    <w:p w:rsidR="0040494E" w:rsidRDefault="0040494E">
      <w:pPr>
        <w:rPr>
          <w:rFonts w:ascii="Times New Roman" w:hAnsi="Times New Roman"/>
        </w:rPr>
      </w:pPr>
    </w:p>
    <w:p w:rsidR="0040494E" w:rsidRDefault="0040494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Temps de conservation des RAW DATAS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71" type="#_x0000_t75" style="width:43.5pt;height:18pt" o:ole="">
            <v:imagedata r:id="rId11" o:title=""/>
          </v:shape>
          <w:control r:id="rId45" w:name="TextBox1124" w:shapeid="_x0000_i1171"/>
        </w:object>
      </w:r>
    </w:p>
    <w:p w:rsidR="0040494E" w:rsidRDefault="0040494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Taille moyenne / dossier du fichier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73" type="#_x0000_t75" style="width:43.5pt;height:18pt" o:ole="">
            <v:imagedata r:id="rId11" o:title=""/>
          </v:shape>
          <w:control r:id="rId46" w:name="TextBox1125" w:shapeid="_x0000_i1173"/>
        </w:object>
      </w:r>
    </w:p>
    <w:p w:rsidR="000275A6" w:rsidRDefault="000275A6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Estimation de la volumétrie pour 1 an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75" type="#_x0000_t75" style="width:43.5pt;height:18pt" o:ole="">
            <v:imagedata r:id="rId11" o:title=""/>
          </v:shape>
          <w:control r:id="rId47" w:name="TextBox1126" w:shapeid="_x0000_i1175"/>
        </w:object>
      </w:r>
    </w:p>
    <w:p w:rsidR="0040494E" w:rsidRDefault="0040494E">
      <w:pPr>
        <w:rPr>
          <w:rFonts w:ascii="Times New Roman" w:hAnsi="Times New Roman"/>
        </w:rPr>
      </w:pPr>
    </w:p>
    <w:p w:rsidR="0040494E" w:rsidRDefault="0040494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Utilitaire de sauvegarde intégré  (automatisme d'export)?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77" type="#_x0000_t75" style="width:34.5pt;height:13.5pt" o:ole="">
            <v:imagedata r:id="rId48" o:title=""/>
          </v:shape>
          <w:control r:id="rId49" w:name="OptionButton131" w:shapeid="_x0000_i1177"/>
        </w:object>
      </w:r>
      <w:r w:rsidR="00051097">
        <w:rPr>
          <w:rFonts w:ascii="Times New Roman" w:hAnsi="Times New Roman"/>
        </w:rPr>
        <w:object w:dxaOrig="225" w:dyaOrig="225">
          <v:shape id="_x0000_i1179" type="#_x0000_t75" style="width:37.5pt;height:13.5pt" o:ole="">
            <v:imagedata r:id="rId15" o:title=""/>
          </v:shape>
          <w:control r:id="rId50" w:name="OptionButton132" w:shapeid="_x0000_i1179"/>
        </w:object>
      </w:r>
    </w:p>
    <w:p w:rsidR="000275A6" w:rsidRDefault="000275A6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Indiquer les possibilités de choix de la destination de sauvegarde (FTP, ressource disque, lien UNC...)</w:t>
      </w:r>
    </w:p>
    <w:p w:rsidR="000275A6" w:rsidRDefault="000275A6">
      <w:pPr>
        <w:rPr>
          <w:rFonts w:ascii="Times New Roman" w:hAnsi="Times New Roman"/>
        </w:rPr>
      </w:pPr>
    </w:p>
    <w:p w:rsidR="000275A6" w:rsidRDefault="000275A6">
      <w:pPr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</w:t>
      </w:r>
    </w:p>
    <w:p w:rsidR="0040494E" w:rsidRDefault="0040494E">
      <w:pPr>
        <w:rPr>
          <w:rFonts w:ascii="Times New Roman" w:hAnsi="Times New Roman"/>
        </w:rPr>
      </w:pPr>
    </w:p>
    <w:p w:rsidR="0040494E" w:rsidRDefault="0040494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Utilitaire de rechargement (automatisme d'import)?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81" type="#_x0000_t75" style="width:34.5pt;height:13.5pt" o:ole="">
            <v:imagedata r:id="rId13" o:title=""/>
          </v:shape>
          <w:control r:id="rId51" w:name="OptionButton141" w:shapeid="_x0000_i1181"/>
        </w:object>
      </w:r>
      <w:r w:rsidR="00051097">
        <w:rPr>
          <w:rFonts w:ascii="Times New Roman" w:hAnsi="Times New Roman"/>
        </w:rPr>
        <w:object w:dxaOrig="225" w:dyaOrig="225">
          <v:shape id="_x0000_i1183" type="#_x0000_t75" style="width:37.5pt;height:13.5pt" o:ole="">
            <v:imagedata r:id="rId15" o:title=""/>
          </v:shape>
          <w:control r:id="rId52" w:name="OptionButton142" w:shapeid="_x0000_i1183"/>
        </w:object>
      </w:r>
    </w:p>
    <w:p w:rsidR="00375547" w:rsidRDefault="00375547" w:rsidP="00375547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E4E22" w:rsidRDefault="00375547" w:rsidP="003E4E22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>Si oui, décrire le mode</w:t>
      </w:r>
      <w:r w:rsidR="003E4E22">
        <w:rPr>
          <w:rFonts w:ascii="Times New Roman" w:hAnsi="Times New Roman"/>
        </w:rPr>
        <w:t xml:space="preserve"> : </w:t>
      </w:r>
    </w:p>
    <w:p w:rsidR="003E4E22" w:rsidRDefault="003E4E22" w:rsidP="003E4E22">
      <w:pPr>
        <w:rPr>
          <w:rFonts w:ascii="Times New Roman" w:hAnsi="Times New Roman"/>
        </w:rPr>
      </w:pPr>
    </w:p>
    <w:p w:rsidR="003E4E22" w:rsidRDefault="003E4E22" w:rsidP="003E4E22">
      <w:pPr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</w:t>
      </w:r>
    </w:p>
    <w:p w:rsidR="0040494E" w:rsidRDefault="0040494E">
      <w:pPr>
        <w:rPr>
          <w:rFonts w:ascii="Times New Roman" w:hAnsi="Times New Roman"/>
        </w:rPr>
      </w:pPr>
    </w:p>
    <w:p w:rsidR="0040494E" w:rsidRDefault="0040494E">
      <w:pPr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Mode de validation des résultats sur l’automate : (réponse obligatoire)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  <w:t>Les résultats peuvent être transmis au système de gestion du laboratoire :</w:t>
      </w:r>
    </w:p>
    <w:p w:rsidR="00EB53E7" w:rsidRDefault="00EB53E7">
      <w:pPr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1 - dès leur production et sans validation sur l’appareil ? 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85" type="#_x0000_t75" style="width:34.5pt;height:13.5pt" o:ole="">
            <v:imagedata r:id="rId39" o:title=""/>
          </v:shape>
          <w:control r:id="rId53" w:name="OptionButton151" w:shapeid="_x0000_i1185"/>
        </w:object>
      </w:r>
      <w:r w:rsidR="00051097">
        <w:rPr>
          <w:rFonts w:ascii="Times New Roman" w:hAnsi="Times New Roman"/>
        </w:rPr>
        <w:object w:dxaOrig="225" w:dyaOrig="225">
          <v:shape id="_x0000_i1187" type="#_x0000_t75" style="width:37.5pt;height:13.5pt" o:ole="">
            <v:imagedata r:id="rId15" o:title=""/>
          </v:shape>
          <w:control r:id="rId54" w:name="OptionButton152" w:shapeid="_x0000_i1187"/>
        </w:object>
      </w:r>
    </w:p>
    <w:p w:rsidR="00EB53E7" w:rsidRDefault="00EB53E7">
      <w:pPr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2 - après validation sur l’appareil 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89" type="#_x0000_t75" style="width:34.5pt;height:13.5pt" o:ole="">
            <v:imagedata r:id="rId13" o:title=""/>
          </v:shape>
          <w:control r:id="rId55" w:name="OptionButton161" w:shapeid="_x0000_i1189"/>
        </w:object>
      </w:r>
      <w:r w:rsidR="00051097">
        <w:rPr>
          <w:rFonts w:ascii="Times New Roman" w:hAnsi="Times New Roman"/>
        </w:rPr>
        <w:object w:dxaOrig="225" w:dyaOrig="225">
          <v:shape id="_x0000_i1191" type="#_x0000_t75" style="width:37.5pt;height:13.5pt" o:ole="">
            <v:imagedata r:id="rId15" o:title=""/>
          </v:shape>
          <w:control r:id="rId56" w:name="OptionButton162" w:shapeid="_x0000_i1191"/>
        </w:object>
      </w:r>
    </w:p>
    <w:p w:rsidR="00EB53E7" w:rsidRDefault="00EB53E7">
      <w:pPr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3 - après validation sur le poste de connexion 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93" type="#_x0000_t75" style="width:34.5pt;height:13.5pt" o:ole="">
            <v:imagedata r:id="rId13" o:title=""/>
          </v:shape>
          <w:control r:id="rId57" w:name="OptionButton171" w:shapeid="_x0000_i1193"/>
        </w:object>
      </w:r>
      <w:r w:rsidR="00051097">
        <w:rPr>
          <w:rFonts w:ascii="Times New Roman" w:hAnsi="Times New Roman"/>
        </w:rPr>
        <w:object w:dxaOrig="225" w:dyaOrig="225">
          <v:shape id="_x0000_i1195" type="#_x0000_t75" style="width:37.5pt;height:13.5pt" o:ole="">
            <v:imagedata r:id="rId58" o:title=""/>
          </v:shape>
          <w:control r:id="rId59" w:name="OptionButton172" w:shapeid="_x0000_i1195"/>
        </w:object>
      </w: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Références de connexion de l’automate : (au moins 1 réponse obligatoire)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Pour le mode de connexion proposé pour cette installation, citez les références des laboratoires dans lesquels l’automate est ainsi connecté en indiquant :</w:t>
      </w:r>
    </w:p>
    <w:p w:rsidR="00EB53E7" w:rsidRDefault="00EB53E7">
      <w:pPr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le système informatique (nom du logiciel et de la société),</w:t>
      </w:r>
    </w:p>
    <w:p w:rsidR="00EB53E7" w:rsidRDefault="00EB53E7">
      <w:pPr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les coordonnées d'un contact sur place,</w:t>
      </w:r>
    </w:p>
    <w:p w:rsidR="00EB53E7" w:rsidRDefault="00EB53E7">
      <w:pPr>
        <w:numPr>
          <w:ilvl w:val="0"/>
          <w:numId w:val="2"/>
        </w:num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</w:rPr>
        <w:t>la date de mise en œuvre de l'installation.</w:t>
      </w: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2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Respect des règles de sécurité du CHU : (réponse obligatoire)</w:t>
      </w:r>
    </w:p>
    <w:p w:rsidR="00EB53E7" w:rsidRDefault="00EB53E7">
      <w:pPr>
        <w:keepNext/>
        <w:keepLines/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keepNext/>
        <w:keepLines/>
        <w:tabs>
          <w:tab w:val="left" w:pos="426"/>
          <w:tab w:val="left" w:pos="851"/>
        </w:tabs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>L’installation prévue pourra</w:t>
      </w:r>
      <w:r w:rsidR="0005109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t-elle respecter les règles de sécurité décrites au chapitre « Environnement technique opérationnel » ?</w:t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tab/>
      </w:r>
      <w:r w:rsidR="00051097">
        <w:rPr>
          <w:rFonts w:ascii="Times New Roman" w:hAnsi="Times New Roman"/>
        </w:rPr>
        <w:object w:dxaOrig="225" w:dyaOrig="225">
          <v:shape id="_x0000_i1197" type="#_x0000_t75" style="width:34.5pt;height:13.5pt" o:ole="">
            <v:imagedata r:id="rId13" o:title=""/>
          </v:shape>
          <w:control r:id="rId60" w:name="OptionButton181" w:shapeid="_x0000_i1197"/>
        </w:object>
      </w:r>
      <w:r w:rsidR="00051097">
        <w:rPr>
          <w:rFonts w:ascii="Times New Roman" w:hAnsi="Times New Roman"/>
        </w:rPr>
        <w:object w:dxaOrig="225" w:dyaOrig="225">
          <v:shape id="_x0000_i1199" type="#_x0000_t75" style="width:37.5pt;height:13.5pt" o:ole="">
            <v:imagedata r:id="rId15" o:title=""/>
          </v:shape>
          <w:control r:id="rId61" w:name="OptionButton182" w:shapeid="_x0000_i1199"/>
        </w:object>
      </w:r>
    </w:p>
    <w:p w:rsidR="00EB53E7" w:rsidRDefault="00EB53E7">
      <w:pPr>
        <w:keepNext/>
        <w:keepLines/>
        <w:tabs>
          <w:tab w:val="left" w:pos="426"/>
          <w:tab w:val="left" w:pos="851"/>
        </w:tabs>
        <w:ind w:left="851"/>
        <w:rPr>
          <w:rFonts w:ascii="Times New Roman" w:hAnsi="Times New Roman"/>
        </w:rPr>
      </w:pPr>
    </w:p>
    <w:p w:rsidR="00EB53E7" w:rsidRDefault="00EB53E7">
      <w:pPr>
        <w:keepNext/>
        <w:keepLines/>
        <w:tabs>
          <w:tab w:val="left" w:pos="426"/>
          <w:tab w:val="left" w:pos="851"/>
        </w:tabs>
        <w:ind w:left="851"/>
        <w:rPr>
          <w:rFonts w:ascii="Times New Roman" w:hAnsi="Times New Roman"/>
        </w:rPr>
      </w:pPr>
      <w:r>
        <w:rPr>
          <w:rFonts w:ascii="Times New Roman" w:hAnsi="Times New Roman"/>
        </w:rPr>
        <w:t>Si non, indiquer les règles qui ne peuvent être appliquées et les raisons ?</w:t>
      </w: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rPr>
          <w:rFonts w:ascii="Times New Roman" w:hAnsi="Times New Roman"/>
        </w:rPr>
      </w:pPr>
    </w:p>
    <w:p w:rsidR="00EB53E7" w:rsidRDefault="00EB53E7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426"/>
          <w:tab w:val="left" w:pos="851"/>
        </w:tabs>
        <w:ind w:right="2268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Garantie et maintenance des matériels et logiciels :</w:t>
      </w:r>
    </w:p>
    <w:p w:rsidR="00EB53E7" w:rsidRDefault="00EB53E7">
      <w:pPr>
        <w:tabs>
          <w:tab w:val="left" w:pos="426"/>
          <w:tab w:val="left" w:pos="851"/>
        </w:tabs>
        <w:rPr>
          <w:rFonts w:ascii="Times New Roman" w:hAnsi="Times New Roman"/>
        </w:rPr>
      </w:pPr>
    </w:p>
    <w:p w:rsidR="00EB53E7" w:rsidRDefault="00EB53E7">
      <w:pPr>
        <w:tabs>
          <w:tab w:val="left" w:pos="426"/>
          <w:tab w:val="left" w:pos="851"/>
        </w:tabs>
        <w:ind w:left="85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La garantie des matériels et logiciels proposés débutera à l'admission du marché pour une période minimum de 12 mois minimum.</w:t>
      </w:r>
    </w:p>
    <w:p w:rsidR="00EB53E7" w:rsidRDefault="00EB53E7">
      <w:pPr>
        <w:tabs>
          <w:tab w:val="left" w:pos="426"/>
          <w:tab w:val="left" w:pos="851"/>
        </w:tabs>
        <w:ind w:left="851"/>
        <w:rPr>
          <w:rFonts w:ascii="Times New Roman" w:hAnsi="Times New Roman"/>
          <w:b/>
        </w:rPr>
      </w:pPr>
    </w:p>
    <w:p w:rsidR="00EB53E7" w:rsidRDefault="0040494E" w:rsidP="0040494E">
      <w:pPr>
        <w:tabs>
          <w:tab w:val="left" w:pos="426"/>
          <w:tab w:val="left" w:pos="851"/>
        </w:tabs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="00EB53E7">
        <w:rPr>
          <w:rFonts w:ascii="Times New Roman" w:hAnsi="Times New Roman"/>
        </w:rPr>
        <w:t>Décrire les modalités de maintenance pour les matériels et logiciels proposés.</w:t>
      </w:r>
    </w:p>
    <w:p w:rsidR="00EB53E7" w:rsidRDefault="00EB53E7">
      <w:pPr>
        <w:tabs>
          <w:tab w:val="left" w:pos="426"/>
          <w:tab w:val="left" w:pos="851"/>
        </w:tabs>
        <w:ind w:left="851"/>
        <w:rPr>
          <w:rFonts w:ascii="Times New Roman" w:hAnsi="Times New Roman"/>
        </w:rPr>
      </w:pPr>
    </w:p>
    <w:sectPr w:rsidR="00EB53E7">
      <w:headerReference w:type="default" r:id="rId62"/>
      <w:footerReference w:type="default" r:id="rId63"/>
      <w:pgSz w:w="11907" w:h="16840"/>
      <w:pgMar w:top="674" w:right="1134" w:bottom="1134" w:left="1134" w:header="284" w:footer="2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0D1" w:rsidRDefault="00F730D1">
      <w:r>
        <w:separator/>
      </w:r>
    </w:p>
  </w:endnote>
  <w:endnote w:type="continuationSeparator" w:id="0">
    <w:p w:rsidR="00F730D1" w:rsidRDefault="00F73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3E7" w:rsidRDefault="00EB53E7">
    <w:pPr>
      <w:pStyle w:val="En-tte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4320"/>
        <w:tab w:val="clear" w:pos="8640"/>
        <w:tab w:val="center" w:pos="4820"/>
        <w:tab w:val="right" w:pos="9498"/>
      </w:tabs>
    </w:pPr>
    <w:r>
      <w:tab/>
      <w:t>Connexion d’automate</w:t>
    </w:r>
    <w:r>
      <w:tab/>
      <w:t xml:space="preserve">Page </w:t>
    </w:r>
    <w:r>
      <w:rPr>
        <w:rStyle w:val="Numrodepage"/>
        <w:rFonts w:ascii="Comic Sans MS" w:hAnsi="Comic Sans MS"/>
        <w:sz w:val="18"/>
      </w:rPr>
      <w:fldChar w:fldCharType="begin"/>
    </w:r>
    <w:r>
      <w:rPr>
        <w:rStyle w:val="Numrodepage"/>
        <w:rFonts w:ascii="Comic Sans MS" w:hAnsi="Comic Sans MS"/>
        <w:sz w:val="18"/>
      </w:rPr>
      <w:instrText xml:space="preserve"> PAGE </w:instrText>
    </w:r>
    <w:r>
      <w:rPr>
        <w:rStyle w:val="Numrodepage"/>
        <w:rFonts w:ascii="Comic Sans MS" w:hAnsi="Comic Sans MS"/>
        <w:sz w:val="18"/>
      </w:rPr>
      <w:fldChar w:fldCharType="separate"/>
    </w:r>
    <w:r w:rsidR="006727D8">
      <w:rPr>
        <w:rStyle w:val="Numrodepage"/>
        <w:rFonts w:ascii="Comic Sans MS" w:hAnsi="Comic Sans MS"/>
        <w:noProof/>
        <w:sz w:val="18"/>
      </w:rPr>
      <w:t>3</w:t>
    </w:r>
    <w:r>
      <w:rPr>
        <w:rStyle w:val="Numrodepage"/>
        <w:rFonts w:ascii="Comic Sans MS" w:hAnsi="Comic Sans MS"/>
        <w:sz w:val="18"/>
      </w:rPr>
      <w:fldChar w:fldCharType="end"/>
    </w:r>
    <w:r>
      <w:rPr>
        <w:rStyle w:val="Numrodepage"/>
        <w:rFonts w:ascii="Comic Sans MS" w:hAnsi="Comic Sans MS"/>
        <w:sz w:val="18"/>
      </w:rPr>
      <w:t>/</w:t>
    </w:r>
    <w:r>
      <w:rPr>
        <w:rStyle w:val="Numrodepage"/>
        <w:rFonts w:ascii="Comic Sans MS" w:hAnsi="Comic Sans MS"/>
        <w:sz w:val="18"/>
      </w:rPr>
      <w:fldChar w:fldCharType="begin"/>
    </w:r>
    <w:r>
      <w:rPr>
        <w:rStyle w:val="Numrodepage"/>
        <w:rFonts w:ascii="Comic Sans MS" w:hAnsi="Comic Sans MS"/>
        <w:sz w:val="18"/>
      </w:rPr>
      <w:instrText xml:space="preserve"> NUMPAGES </w:instrText>
    </w:r>
    <w:r>
      <w:rPr>
        <w:rStyle w:val="Numrodepage"/>
        <w:rFonts w:ascii="Comic Sans MS" w:hAnsi="Comic Sans MS"/>
        <w:sz w:val="18"/>
      </w:rPr>
      <w:fldChar w:fldCharType="separate"/>
    </w:r>
    <w:r w:rsidR="006727D8">
      <w:rPr>
        <w:rStyle w:val="Numrodepage"/>
        <w:rFonts w:ascii="Comic Sans MS" w:hAnsi="Comic Sans MS"/>
        <w:noProof/>
        <w:sz w:val="18"/>
      </w:rPr>
      <w:t>3</w:t>
    </w:r>
    <w:r>
      <w:rPr>
        <w:rStyle w:val="Numrodepage"/>
        <w:rFonts w:ascii="Comic Sans MS" w:hAnsi="Comic Sans MS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0D1" w:rsidRDefault="00F730D1">
      <w:r>
        <w:separator/>
      </w:r>
    </w:p>
  </w:footnote>
  <w:footnote w:type="continuationSeparator" w:id="0">
    <w:p w:rsidR="00F730D1" w:rsidRDefault="00F73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3E7" w:rsidRDefault="00EB53E7">
    <w:pPr>
      <w:pStyle w:val="En-tte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4320"/>
        <w:tab w:val="clear" w:pos="8640"/>
        <w:tab w:val="right" w:pos="9498"/>
      </w:tabs>
      <w:rPr>
        <w:rFonts w:ascii="Times New Roman" w:hAnsi="Times New Roman"/>
        <w:sz w:val="16"/>
      </w:rPr>
    </w:pPr>
    <w:r>
      <w:rPr>
        <w:rFonts w:ascii="Times New Roman" w:hAnsi="Times New Roman"/>
        <w:sz w:val="16"/>
      </w:rPr>
      <w:t>C.H.U. LIMOGES - D.S.I.T.</w:t>
    </w:r>
    <w:r>
      <w:rPr>
        <w:rFonts w:ascii="Times New Roman" w:hAnsi="Times New Roman"/>
        <w:sz w:val="16"/>
      </w:rPr>
      <w:tab/>
    </w: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 DATE  \l </w:instrText>
    </w:r>
    <w:r>
      <w:rPr>
        <w:rFonts w:ascii="Times New Roman" w:hAnsi="Times New Roman"/>
        <w:sz w:val="16"/>
      </w:rPr>
      <w:fldChar w:fldCharType="separate"/>
    </w:r>
    <w:r w:rsidR="006727D8">
      <w:rPr>
        <w:rFonts w:ascii="Times New Roman" w:hAnsi="Times New Roman"/>
        <w:noProof/>
        <w:sz w:val="16"/>
      </w:rPr>
      <w:t>20/12/2024</w:t>
    </w:r>
    <w:r>
      <w:rPr>
        <w:rFonts w:ascii="Times New Roman" w:hAnsi="Times New Roman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26D0"/>
    <w:multiLevelType w:val="singleLevel"/>
    <w:tmpl w:val="0450EE02"/>
    <w:lvl w:ilvl="0">
      <w:start w:val="28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1" w15:restartNumberingAfterBreak="0">
    <w:nsid w:val="05827176"/>
    <w:multiLevelType w:val="multilevel"/>
    <w:tmpl w:val="4410713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DD01101"/>
    <w:multiLevelType w:val="singleLevel"/>
    <w:tmpl w:val="0450EE02"/>
    <w:lvl w:ilvl="0">
      <w:start w:val="28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3" w15:restartNumberingAfterBreak="0">
    <w:nsid w:val="12480B23"/>
    <w:multiLevelType w:val="singleLevel"/>
    <w:tmpl w:val="040C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3E37883"/>
    <w:multiLevelType w:val="singleLevel"/>
    <w:tmpl w:val="0450EE02"/>
    <w:lvl w:ilvl="0">
      <w:start w:val="28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5" w15:restartNumberingAfterBreak="0">
    <w:nsid w:val="2E9D75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B57FCD"/>
    <w:multiLevelType w:val="hybridMultilevel"/>
    <w:tmpl w:val="4410713C"/>
    <w:lvl w:ilvl="0" w:tplc="040C0007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3222919"/>
    <w:multiLevelType w:val="singleLevel"/>
    <w:tmpl w:val="0450EE02"/>
    <w:lvl w:ilvl="0">
      <w:start w:val="28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8" w15:restartNumberingAfterBreak="0">
    <w:nsid w:val="4BA54F35"/>
    <w:multiLevelType w:val="multilevel"/>
    <w:tmpl w:val="4410713C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8345F0F"/>
    <w:multiLevelType w:val="singleLevel"/>
    <w:tmpl w:val="0450EE02"/>
    <w:lvl w:ilvl="0">
      <w:start w:val="28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10" w15:restartNumberingAfterBreak="0">
    <w:nsid w:val="710E6324"/>
    <w:multiLevelType w:val="hybridMultilevel"/>
    <w:tmpl w:val="2C229B8E"/>
    <w:lvl w:ilvl="0" w:tplc="040C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1B44B4E"/>
    <w:multiLevelType w:val="singleLevel"/>
    <w:tmpl w:val="0450EE02"/>
    <w:lvl w:ilvl="0">
      <w:start w:val="28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abstractNum w:abstractNumId="12" w15:restartNumberingAfterBreak="0">
    <w:nsid w:val="72FE4761"/>
    <w:multiLevelType w:val="hybridMultilevel"/>
    <w:tmpl w:val="4A0644A8"/>
    <w:lvl w:ilvl="0" w:tplc="040C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FF564F"/>
    <w:multiLevelType w:val="hybridMultilevel"/>
    <w:tmpl w:val="DF788618"/>
    <w:lvl w:ilvl="0" w:tplc="040C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11"/>
  </w:num>
  <w:num w:numId="7">
    <w:abstractNumId w:val="3"/>
  </w:num>
  <w:num w:numId="8">
    <w:abstractNumId w:val="5"/>
  </w:num>
  <w:num w:numId="9">
    <w:abstractNumId w:val="12"/>
  </w:num>
  <w:num w:numId="10">
    <w:abstractNumId w:val="6"/>
  </w:num>
  <w:num w:numId="11">
    <w:abstractNumId w:val="1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F3"/>
    <w:rsid w:val="000275A6"/>
    <w:rsid w:val="000330AF"/>
    <w:rsid w:val="00037545"/>
    <w:rsid w:val="00051097"/>
    <w:rsid w:val="000A2BC4"/>
    <w:rsid w:val="000D657C"/>
    <w:rsid w:val="000F4254"/>
    <w:rsid w:val="001423AB"/>
    <w:rsid w:val="001C656B"/>
    <w:rsid w:val="001E7867"/>
    <w:rsid w:val="00200947"/>
    <w:rsid w:val="00332DD5"/>
    <w:rsid w:val="00375547"/>
    <w:rsid w:val="00386790"/>
    <w:rsid w:val="003B10F6"/>
    <w:rsid w:val="003D5031"/>
    <w:rsid w:val="003E4E22"/>
    <w:rsid w:val="003F404D"/>
    <w:rsid w:val="0040494E"/>
    <w:rsid w:val="004052EE"/>
    <w:rsid w:val="00425C42"/>
    <w:rsid w:val="004716F3"/>
    <w:rsid w:val="004E6E3C"/>
    <w:rsid w:val="00503D4D"/>
    <w:rsid w:val="005A0016"/>
    <w:rsid w:val="005E528D"/>
    <w:rsid w:val="006727D8"/>
    <w:rsid w:val="006A1FD4"/>
    <w:rsid w:val="006B5E2F"/>
    <w:rsid w:val="00700713"/>
    <w:rsid w:val="00836ABF"/>
    <w:rsid w:val="008E2AFF"/>
    <w:rsid w:val="008E6F1F"/>
    <w:rsid w:val="00900415"/>
    <w:rsid w:val="00B05DCA"/>
    <w:rsid w:val="00B76F58"/>
    <w:rsid w:val="00C712A4"/>
    <w:rsid w:val="00D350DC"/>
    <w:rsid w:val="00D46374"/>
    <w:rsid w:val="00D82D45"/>
    <w:rsid w:val="00D90039"/>
    <w:rsid w:val="00DF5624"/>
    <w:rsid w:val="00E9239C"/>
    <w:rsid w:val="00EB53E7"/>
    <w:rsid w:val="00ED58D8"/>
    <w:rsid w:val="00F03EB9"/>
    <w:rsid w:val="00F26770"/>
    <w:rsid w:val="00F46AF0"/>
    <w:rsid w:val="00F730D1"/>
    <w:rsid w:val="00F80912"/>
    <w:rsid w:val="00F97650"/>
    <w:rsid w:val="00FF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,"/>
  <w:listSeparator w:val=";"/>
  <w14:docId w14:val="3819DE4C"/>
  <w15:docId w15:val="{1AF29BA4-F518-4E25-B970-5D0D5152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Titre1">
    <w:name w:val="heading 1"/>
    <w:basedOn w:val="Normal"/>
    <w:next w:val="Normal"/>
    <w:qFormat/>
    <w:pPr>
      <w:spacing w:before="60" w:after="60"/>
      <w:ind w:left="72" w:right="72"/>
      <w:jc w:val="center"/>
      <w:outlineLvl w:val="0"/>
    </w:pPr>
    <w:rPr>
      <w:b/>
      <w:color w:val="FFFFFF"/>
    </w:rPr>
  </w:style>
  <w:style w:type="paragraph" w:styleId="Titre2">
    <w:name w:val="heading 2"/>
    <w:basedOn w:val="Normal"/>
    <w:next w:val="Normal"/>
    <w:qFormat/>
    <w:pPr>
      <w:spacing w:before="240" w:after="60"/>
      <w:outlineLvl w:val="1"/>
    </w:pPr>
    <w:rPr>
      <w:b/>
      <w:i/>
      <w:sz w:val="24"/>
    </w:rPr>
  </w:style>
  <w:style w:type="paragraph" w:styleId="Titre3">
    <w:name w:val="heading 3"/>
    <w:basedOn w:val="Normal"/>
    <w:next w:val="Retraitnormal"/>
    <w:qFormat/>
    <w:pPr>
      <w:spacing w:before="240" w:after="60"/>
      <w:outlineLvl w:val="2"/>
    </w:pPr>
    <w:rPr>
      <w:rFonts w:ascii="Times New Roman" w:hAnsi="Times New Roman"/>
      <w:b/>
      <w:sz w:val="24"/>
    </w:rPr>
  </w:style>
  <w:style w:type="paragraph" w:styleId="Titre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426"/>
        <w:tab w:val="left" w:pos="851"/>
      </w:tabs>
      <w:jc w:val="center"/>
      <w:outlineLvl w:val="3"/>
    </w:pPr>
    <w:rPr>
      <w:rFonts w:ascii="Comic Sans MS" w:hAnsi="Comic Sans MS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20"/>
    </w:pPr>
  </w:style>
  <w:style w:type="paragraph" w:customStyle="1" w:styleId="Adressetl">
    <w:name w:val="Adresse/tél"/>
    <w:basedOn w:val="Normal"/>
    <w:pPr>
      <w:ind w:left="245"/>
    </w:pPr>
  </w:style>
  <w:style w:type="paragraph" w:styleId="Titre">
    <w:name w:val="Title"/>
    <w:basedOn w:val="Normal"/>
    <w:qFormat/>
    <w:pPr>
      <w:ind w:right="40"/>
      <w:jc w:val="right"/>
    </w:pPr>
    <w:rPr>
      <w:sz w:val="60"/>
    </w:rPr>
  </w:style>
  <w:style w:type="paragraph" w:customStyle="1" w:styleId="Textetableau">
    <w:name w:val="Texte tableau"/>
    <w:basedOn w:val="Donnestableau"/>
    <w:pPr>
      <w:tabs>
        <w:tab w:val="clear" w:pos="864"/>
      </w:tabs>
    </w:pPr>
  </w:style>
  <w:style w:type="paragraph" w:customStyle="1" w:styleId="Donnestableau">
    <w:name w:val="Données tableau"/>
    <w:basedOn w:val="Normal"/>
    <w:pPr>
      <w:tabs>
        <w:tab w:val="decimal" w:pos="864"/>
      </w:tabs>
      <w:spacing w:before="120" w:after="120" w:line="120" w:lineRule="atLeast"/>
      <w:ind w:left="72" w:right="72"/>
    </w:pPr>
  </w:style>
  <w:style w:type="paragraph" w:customStyle="1" w:styleId="Nomsocit">
    <w:name w:val="Nom société"/>
    <w:basedOn w:val="Normal"/>
    <w:next w:val="Slogan"/>
    <w:pPr>
      <w:spacing w:line="240" w:lineRule="atLeast"/>
      <w:ind w:left="245"/>
    </w:pPr>
    <w:rPr>
      <w:b/>
      <w:sz w:val="36"/>
    </w:rPr>
  </w:style>
  <w:style w:type="paragraph" w:customStyle="1" w:styleId="Slogan">
    <w:name w:val="Slogan"/>
    <w:basedOn w:val="Adressetl"/>
    <w:next w:val="Adressetl"/>
    <w:rPr>
      <w:b/>
      <w:i/>
    </w:rPr>
  </w:style>
  <w:style w:type="paragraph" w:customStyle="1" w:styleId="Titredecolonne">
    <w:name w:val="Titre de colonne"/>
    <w:basedOn w:val="Normal"/>
    <w:pPr>
      <w:jc w:val="center"/>
    </w:pPr>
    <w:rPr>
      <w:b/>
      <w:caps/>
    </w:rPr>
  </w:style>
  <w:style w:type="paragraph" w:customStyle="1" w:styleId="DatesNotes">
    <w:name w:val="Dates/Notes"/>
    <w:basedOn w:val="Normal"/>
    <w:rPr>
      <w:b/>
    </w:rPr>
  </w:style>
  <w:style w:type="paragraph" w:customStyle="1" w:styleId="Juridique">
    <w:name w:val="Juridique"/>
    <w:basedOn w:val="Normal"/>
    <w:rPr>
      <w:sz w:val="16"/>
    </w:r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Donnestablnon-dcimales">
    <w:name w:val="Données tabl. non-décimales"/>
    <w:basedOn w:val="Donnestableau"/>
    <w:pPr>
      <w:tabs>
        <w:tab w:val="clear" w:pos="864"/>
        <w:tab w:val="right" w:pos="1008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rsid w:val="004716F3"/>
    <w:pPr>
      <w:jc w:val="center"/>
    </w:pPr>
    <w:rPr>
      <w:sz w:val="40"/>
    </w:rPr>
  </w:style>
  <w:style w:type="paragraph" w:styleId="Textedebulles">
    <w:name w:val="Balloon Text"/>
    <w:basedOn w:val="Normal"/>
    <w:semiHidden/>
    <w:rsid w:val="003B10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26" Type="http://schemas.openxmlformats.org/officeDocument/2006/relationships/control" Target="activeX/activeX14.xml"/><Relationship Id="rId39" Type="http://schemas.openxmlformats.org/officeDocument/2006/relationships/image" Target="media/image9.wmf"/><Relationship Id="rId21" Type="http://schemas.openxmlformats.org/officeDocument/2006/relationships/control" Target="activeX/activeX10.xml"/><Relationship Id="rId34" Type="http://schemas.openxmlformats.org/officeDocument/2006/relationships/control" Target="activeX/activeX20.xml"/><Relationship Id="rId42" Type="http://schemas.openxmlformats.org/officeDocument/2006/relationships/control" Target="activeX/activeX27.xml"/><Relationship Id="rId47" Type="http://schemas.openxmlformats.org/officeDocument/2006/relationships/control" Target="activeX/activeX32.xml"/><Relationship Id="rId50" Type="http://schemas.openxmlformats.org/officeDocument/2006/relationships/control" Target="activeX/activeX34.xml"/><Relationship Id="rId55" Type="http://schemas.openxmlformats.org/officeDocument/2006/relationships/control" Target="activeX/activeX39.xml"/><Relationship Id="rId63" Type="http://schemas.openxmlformats.org/officeDocument/2006/relationships/footer" Target="foot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9.xml"/><Relationship Id="rId29" Type="http://schemas.openxmlformats.org/officeDocument/2006/relationships/image" Target="media/image7.wmf"/><Relationship Id="rId41" Type="http://schemas.openxmlformats.org/officeDocument/2006/relationships/control" Target="activeX/activeX26.xml"/><Relationship Id="rId54" Type="http://schemas.openxmlformats.org/officeDocument/2006/relationships/control" Target="activeX/activeX38.xml"/><Relationship Id="rId62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3.xml"/><Relationship Id="rId32" Type="http://schemas.openxmlformats.org/officeDocument/2006/relationships/image" Target="media/image8.wmf"/><Relationship Id="rId37" Type="http://schemas.openxmlformats.org/officeDocument/2006/relationships/control" Target="activeX/activeX23.xml"/><Relationship Id="rId40" Type="http://schemas.openxmlformats.org/officeDocument/2006/relationships/control" Target="activeX/activeX25.xml"/><Relationship Id="rId45" Type="http://schemas.openxmlformats.org/officeDocument/2006/relationships/control" Target="activeX/activeX30.xml"/><Relationship Id="rId53" Type="http://schemas.openxmlformats.org/officeDocument/2006/relationships/control" Target="activeX/activeX37.xml"/><Relationship Id="rId58" Type="http://schemas.openxmlformats.org/officeDocument/2006/relationships/image" Target="media/image11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36" Type="http://schemas.openxmlformats.org/officeDocument/2006/relationships/control" Target="activeX/activeX22.xml"/><Relationship Id="rId49" Type="http://schemas.openxmlformats.org/officeDocument/2006/relationships/control" Target="activeX/activeX33.xml"/><Relationship Id="rId57" Type="http://schemas.openxmlformats.org/officeDocument/2006/relationships/control" Target="activeX/activeX41.xml"/><Relationship Id="rId61" Type="http://schemas.openxmlformats.org/officeDocument/2006/relationships/control" Target="activeX/activeX44.xml"/><Relationship Id="rId10" Type="http://schemas.openxmlformats.org/officeDocument/2006/relationships/control" Target="activeX/activeX2.xml"/><Relationship Id="rId19" Type="http://schemas.openxmlformats.org/officeDocument/2006/relationships/control" Target="activeX/activeX8.xml"/><Relationship Id="rId31" Type="http://schemas.openxmlformats.org/officeDocument/2006/relationships/control" Target="activeX/activeX18.xml"/><Relationship Id="rId44" Type="http://schemas.openxmlformats.org/officeDocument/2006/relationships/control" Target="activeX/activeX29.xml"/><Relationship Id="rId52" Type="http://schemas.openxmlformats.org/officeDocument/2006/relationships/control" Target="activeX/activeX36.xml"/><Relationship Id="rId60" Type="http://schemas.openxmlformats.org/officeDocument/2006/relationships/control" Target="activeX/activeX43.xm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11.xml"/><Relationship Id="rId27" Type="http://schemas.openxmlformats.org/officeDocument/2006/relationships/control" Target="activeX/activeX15.xml"/><Relationship Id="rId30" Type="http://schemas.openxmlformats.org/officeDocument/2006/relationships/control" Target="activeX/activeX17.xml"/><Relationship Id="rId35" Type="http://schemas.openxmlformats.org/officeDocument/2006/relationships/control" Target="activeX/activeX21.xml"/><Relationship Id="rId43" Type="http://schemas.openxmlformats.org/officeDocument/2006/relationships/control" Target="activeX/activeX28.xml"/><Relationship Id="rId48" Type="http://schemas.openxmlformats.org/officeDocument/2006/relationships/image" Target="media/image10.wmf"/><Relationship Id="rId56" Type="http://schemas.openxmlformats.org/officeDocument/2006/relationships/control" Target="activeX/activeX40.xml"/><Relationship Id="rId64" Type="http://schemas.openxmlformats.org/officeDocument/2006/relationships/fontTable" Target="fontTable.xml"/><Relationship Id="rId8" Type="http://schemas.openxmlformats.org/officeDocument/2006/relationships/control" Target="activeX/activeX1.xml"/><Relationship Id="rId51" Type="http://schemas.openxmlformats.org/officeDocument/2006/relationships/control" Target="activeX/activeX35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5" Type="http://schemas.openxmlformats.org/officeDocument/2006/relationships/image" Target="media/image6.wmf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46" Type="http://schemas.openxmlformats.org/officeDocument/2006/relationships/control" Target="activeX/activeX31.xml"/><Relationship Id="rId59" Type="http://schemas.openxmlformats.org/officeDocument/2006/relationships/control" Target="activeX/activeX4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1242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d’Informatisation des Laboratoires</vt:lpstr>
    </vt:vector>
  </TitlesOfParts>
  <Company>DSIT</Company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d’Informatisation des Laboratoires</dc:title>
  <dc:creator>CHRU DUPUYTREN</dc:creator>
  <cp:lastModifiedBy>DE BENGY PUYVALLEE Arthur</cp:lastModifiedBy>
  <cp:revision>2</cp:revision>
  <cp:lastPrinted>2007-04-10T12:40:00Z</cp:lastPrinted>
  <dcterms:created xsi:type="dcterms:W3CDTF">2024-12-20T12:40:00Z</dcterms:created>
  <dcterms:modified xsi:type="dcterms:W3CDTF">2024-12-20T12:40:00Z</dcterms:modified>
</cp:coreProperties>
</file>